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102FB" w14:textId="77777777" w:rsidR="008F3420" w:rsidRDefault="00000000">
      <w:pPr>
        <w:spacing w:after="280" w:line="276" w:lineRule="auto"/>
        <w:ind w:right="244"/>
        <w:jc w:val="center"/>
        <w:rPr>
          <w:b/>
          <w:bCs/>
          <w:sz w:val="24"/>
          <w:szCs w:val="24"/>
        </w:rPr>
      </w:pPr>
      <w:r>
        <w:rPr>
          <w:b/>
          <w:bCs/>
          <w:sz w:val="40"/>
          <w:szCs w:val="40"/>
        </w:rPr>
        <w:t xml:space="preserve">Daron </w:t>
      </w:r>
      <w:proofErr w:type="spellStart"/>
      <w:r>
        <w:rPr>
          <w:b/>
          <w:bCs/>
          <w:sz w:val="40"/>
          <w:szCs w:val="40"/>
        </w:rPr>
        <w:t>Acemoglu</w:t>
      </w:r>
      <w:proofErr w:type="spellEnd"/>
      <w:r>
        <w:rPr>
          <w:b/>
          <w:bCs/>
          <w:sz w:val="40"/>
          <w:szCs w:val="40"/>
        </w:rPr>
        <w:t>: “La</w:t>
      </w:r>
      <w:r>
        <w:rPr>
          <w:b/>
          <w:bCs/>
          <w:sz w:val="40"/>
          <w:szCs w:val="40"/>
          <w:highlight w:val="white"/>
        </w:rPr>
        <w:t xml:space="preserve"> IA </w:t>
      </w:r>
      <w:proofErr w:type="spellStart"/>
      <w:r>
        <w:rPr>
          <w:b/>
          <w:bCs/>
          <w:i/>
          <w:iCs/>
          <w:sz w:val="40"/>
          <w:szCs w:val="40"/>
          <w:highlight w:val="white"/>
        </w:rPr>
        <w:t>pro-worker</w:t>
      </w:r>
      <w:proofErr w:type="spellEnd"/>
      <w:r>
        <w:rPr>
          <w:b/>
          <w:bCs/>
          <w:sz w:val="40"/>
          <w:szCs w:val="40"/>
          <w:highlight w:val="white"/>
        </w:rPr>
        <w:t xml:space="preserve"> es más beneficiosa que la idea de automatización” </w:t>
      </w:r>
    </w:p>
    <w:p w14:paraId="2A9C4B1A" w14:textId="77777777" w:rsidR="008F3420" w:rsidRDefault="00000000">
      <w:pPr>
        <w:spacing w:after="200"/>
        <w:ind w:right="26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Vigo Global Summit cierra dos jornadas de reflexión instando a Europa a reaccionar frente a </w:t>
      </w:r>
      <w:proofErr w:type="gramStart"/>
      <w:r>
        <w:rPr>
          <w:b/>
          <w:bCs/>
          <w:sz w:val="24"/>
          <w:szCs w:val="24"/>
        </w:rPr>
        <w:t>EEUU</w:t>
      </w:r>
      <w:proofErr w:type="gramEnd"/>
      <w:r>
        <w:rPr>
          <w:b/>
          <w:bCs/>
          <w:sz w:val="24"/>
          <w:szCs w:val="24"/>
        </w:rPr>
        <w:t xml:space="preserve"> y China con el modelo y los valores que la definen</w:t>
      </w:r>
    </w:p>
    <w:p w14:paraId="48F9EED9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b/>
          <w:bCs/>
          <w:sz w:val="26"/>
          <w:szCs w:val="26"/>
        </w:rPr>
        <w:t>Vigo, 13 de noviembre de 2025.-</w:t>
      </w:r>
      <w:r w:rsidRPr="00FD0272">
        <w:rPr>
          <w:rFonts w:ascii="Calibri Light" w:hAnsi="Calibri Light" w:cs="Calibri Light"/>
          <w:sz w:val="26"/>
          <w:szCs w:val="26"/>
        </w:rPr>
        <w:t xml:space="preserve"> El Premio Nobel de Economía de 2024, </w:t>
      </w:r>
      <w:r w:rsidRPr="00FD0272">
        <w:rPr>
          <w:rFonts w:ascii="Calibri Light" w:hAnsi="Calibri Light" w:cs="Calibri Light"/>
          <w:b/>
          <w:bCs/>
          <w:sz w:val="26"/>
          <w:szCs w:val="26"/>
        </w:rPr>
        <w:t xml:space="preserve">Daron </w:t>
      </w:r>
      <w:proofErr w:type="spellStart"/>
      <w:r w:rsidRPr="00FD0272">
        <w:rPr>
          <w:rFonts w:ascii="Calibri Light" w:hAnsi="Calibri Light" w:cs="Calibri Light"/>
          <w:b/>
          <w:bCs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b/>
          <w:bCs/>
          <w:sz w:val="26"/>
          <w:szCs w:val="26"/>
        </w:rPr>
        <w:t>,</w:t>
      </w:r>
      <w:r w:rsidRPr="00FD0272">
        <w:rPr>
          <w:rFonts w:ascii="Calibri Light" w:hAnsi="Calibri Light" w:cs="Calibri Light"/>
          <w:sz w:val="26"/>
          <w:szCs w:val="26"/>
        </w:rPr>
        <w:t xml:space="preserve"> fue el encargado de cerrar la segunda edición del Vigo Global Summit, donde ofreció una reflexión sobre el impacto de la Inteligencia Artificial (IA) en el empleo, la productividad y la desigualdad. </w:t>
      </w:r>
    </w:p>
    <w:p w14:paraId="374CE2D5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  <w:proofErr w:type="spellStart"/>
      <w:r w:rsidRPr="00FD0272">
        <w:rPr>
          <w:rFonts w:ascii="Calibri Light" w:hAnsi="Calibri Light" w:cs="Calibri Light"/>
          <w:color w:val="000000"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comenzó su ponencia </w:t>
      </w:r>
      <w:r w:rsidRPr="00FD0272">
        <w:rPr>
          <w:rFonts w:ascii="Calibri Light" w:hAnsi="Calibri Light" w:cs="Calibri Light"/>
          <w:sz w:val="26"/>
          <w:szCs w:val="26"/>
        </w:rPr>
        <w:t xml:space="preserve">“El progreso en un punto de inflexión: tecnología, poder y los desafíos globales”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destacando que las pequeñas y medianas empresas (pymes) son el motor del crecimiento de </w:t>
      </w:r>
      <w:r w:rsidRPr="00FD0272">
        <w:rPr>
          <w:rFonts w:ascii="Calibri Light" w:hAnsi="Calibri Light" w:cs="Calibri Light"/>
          <w:sz w:val="26"/>
          <w:szCs w:val="26"/>
        </w:rPr>
        <w:t xml:space="preserve">territorios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como Galicia, pero también advirtió de que estas empresas se enfrentan a grandes retos para adoptar la IA y otras tecnologías avanzadas. A su entender, </w:t>
      </w:r>
      <w:r w:rsidRPr="00FD0272">
        <w:rPr>
          <w:rFonts w:ascii="Calibri Light" w:hAnsi="Calibri Light" w:cs="Calibri Light"/>
          <w:sz w:val="26"/>
          <w:szCs w:val="26"/>
        </w:rPr>
        <w:t xml:space="preserve">las pymes son “más lentas” que las grandes corporaciones y “hay una gran brecha ahora en la computación en la nube o en robótica”, algo que “va a ralentizar la expansión de la IA”. </w:t>
      </w:r>
    </w:p>
    <w:p w14:paraId="1BA6E3B7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“La IA tiene una naturaleza de propósito general: va a afectar a todo, desde la educación hasta el transporte”, afirmó </w:t>
      </w:r>
      <w:proofErr w:type="spellStart"/>
      <w:r w:rsidRPr="00FD0272">
        <w:rPr>
          <w:rFonts w:ascii="Calibri Light" w:hAnsi="Calibri Light" w:cs="Calibri Light"/>
          <w:color w:val="000000"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color w:val="000000"/>
          <w:sz w:val="26"/>
          <w:szCs w:val="26"/>
        </w:rPr>
        <w:t>. Sin embargo, advirtió de que su impacto dependerá de cómo se utilice. “No</w:t>
      </w:r>
      <w:r w:rsidRPr="00FD0272">
        <w:rPr>
          <w:rFonts w:ascii="Calibri Light" w:hAnsi="Calibri Light" w:cs="Calibri Light"/>
          <w:sz w:val="26"/>
          <w:szCs w:val="26"/>
        </w:rPr>
        <w:t xml:space="preserve"> hacemos el mejor uso de estas tecnologías”, sentenció.</w:t>
      </w:r>
    </w:p>
    <w:p w14:paraId="6C7AB141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sz w:val="26"/>
          <w:szCs w:val="26"/>
        </w:rPr>
        <w:t xml:space="preserve">Sobre el aumento de la productividad que va a generar la IA, el Nobel recordó que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“</w:t>
      </w:r>
      <w:r w:rsidRPr="00FD0272">
        <w:rPr>
          <w:rFonts w:ascii="Calibri Light" w:hAnsi="Calibri Light" w:cs="Calibri Light"/>
          <w:sz w:val="26"/>
          <w:szCs w:val="26"/>
        </w:rPr>
        <w:t>m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uchos informes prometen un crecimiento económico de hasta un 5% anual gracias a la IA, especialmente en países como Estados Unidos”. Pero recordó que “la electricidad tardó 40 años en expandirse” y que la IA requerirá cambios organizativos más profundos para desplegar todo su potencial.</w:t>
      </w:r>
    </w:p>
    <w:p w14:paraId="39EEF948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color w:val="000000"/>
          <w:sz w:val="26"/>
          <w:szCs w:val="26"/>
        </w:rPr>
      </w:pPr>
      <w:r w:rsidRPr="00FD0272">
        <w:rPr>
          <w:rFonts w:ascii="Calibri Light" w:hAnsi="Calibri Light" w:cs="Calibri Light"/>
          <w:sz w:val="26"/>
          <w:szCs w:val="26"/>
        </w:rPr>
        <w:t xml:space="preserve">Según explicó, las pymes tienen dificultades a la hora de incorporar las tecnologías de automatización. El reto es proporcionar mejores herramientas a </w:t>
      </w:r>
      <w:r w:rsidRPr="00FD0272">
        <w:rPr>
          <w:rFonts w:ascii="Calibri Light" w:hAnsi="Calibri Light" w:cs="Calibri Light"/>
          <w:sz w:val="26"/>
          <w:szCs w:val="26"/>
        </w:rPr>
        <w:lastRenderedPageBreak/>
        <w:t xml:space="preserve">las empresas para ampliar las capacidades de los trabajadores y, por ende, del mercado. Concretamente,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“</w:t>
      </w:r>
      <w:r w:rsidRPr="00FD0272">
        <w:rPr>
          <w:rFonts w:ascii="Calibri Light" w:hAnsi="Calibri Light" w:cs="Calibri Light"/>
          <w:sz w:val="26"/>
          <w:szCs w:val="26"/>
        </w:rPr>
        <w:t>e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n países como España, el aumento de la productividad ha sido anémico, especialmente en lo que se refiere a la economía de servicios, donde mejorar la eficiencia es un gran desafío”, señaló.</w:t>
      </w:r>
    </w:p>
    <w:p w14:paraId="1FDE23F0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En paralelo, </w:t>
      </w:r>
      <w:proofErr w:type="spellStart"/>
      <w:r w:rsidRPr="00FD0272">
        <w:rPr>
          <w:rFonts w:ascii="Calibri Light" w:hAnsi="Calibri Light" w:cs="Calibri Light"/>
          <w:color w:val="000000"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señaló</w:t>
      </w:r>
      <w:r w:rsidRPr="00FD0272">
        <w:rPr>
          <w:rFonts w:ascii="Calibri Light" w:hAnsi="Calibri Light" w:cs="Calibri Light"/>
          <w:sz w:val="26"/>
          <w:szCs w:val="26"/>
        </w:rPr>
        <w:t>: “El mundo envejece rápidamente, la población se estabilizará en unos 20 años lo que supondrá un cambio enorme a nivel laboral. Serán necesarios ajustes”. Con todo, apeló a “</w:t>
      </w:r>
      <w:proofErr w:type="spellStart"/>
      <w:r w:rsidRPr="00FD0272">
        <w:rPr>
          <w:rFonts w:ascii="Calibri Light" w:hAnsi="Calibri Light" w:cs="Calibri Light"/>
          <w:sz w:val="26"/>
          <w:szCs w:val="26"/>
        </w:rPr>
        <w:t>reimaginar</w:t>
      </w:r>
      <w:proofErr w:type="spellEnd"/>
      <w:r w:rsidRPr="00FD0272">
        <w:rPr>
          <w:rFonts w:ascii="Calibri Light" w:hAnsi="Calibri Light" w:cs="Calibri Light"/>
          <w:sz w:val="26"/>
          <w:szCs w:val="26"/>
        </w:rPr>
        <w:t xml:space="preserve"> todo lo que se puede hacer con IA”, pero siempre llevada al terreno de la automatización para aumentar la productividad. Tras esta exposición, el Nobel declaró: “todo ello me lleva a concluir que la productividad aumentará con la IA de manera más lenta y será mucho más dolorosa de lo que se había imaginado”.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Además, esta transición</w:t>
      </w:r>
      <w:r w:rsidRPr="00FD0272">
        <w:rPr>
          <w:rFonts w:ascii="Calibri Light" w:hAnsi="Calibri Light" w:cs="Calibri Light"/>
          <w:sz w:val="26"/>
          <w:szCs w:val="26"/>
        </w:rPr>
        <w:t xml:space="preserve"> -expuso-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podría ampliar las desigualdades sociales y alimentar fenómenos como el auge del populismo de extrema derecha.</w:t>
      </w:r>
    </w:p>
    <w:p w14:paraId="28156D6E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  <w:highlight w:val="yellow"/>
        </w:rPr>
      </w:pPr>
      <w:r w:rsidRPr="00FD0272">
        <w:rPr>
          <w:rFonts w:ascii="Calibri Light" w:hAnsi="Calibri Light" w:cs="Calibri Light"/>
          <w:sz w:val="26"/>
          <w:szCs w:val="26"/>
        </w:rPr>
        <w:t xml:space="preserve">Sin embargo, en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contraposición a la automatización, </w:t>
      </w:r>
      <w:proofErr w:type="spellStart"/>
      <w:r w:rsidRPr="00FD0272">
        <w:rPr>
          <w:rFonts w:ascii="Calibri Light" w:hAnsi="Calibri Light" w:cs="Calibri Light"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sz w:val="26"/>
          <w:szCs w:val="26"/>
        </w:rPr>
        <w:t xml:space="preserve"> defendió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la idea de una “inteligencia artificial </w:t>
      </w:r>
      <w:proofErr w:type="spellStart"/>
      <w:r w:rsidRPr="00FD0272">
        <w:rPr>
          <w:rFonts w:ascii="Calibri Light" w:hAnsi="Calibri Light" w:cs="Calibri Light"/>
          <w:i/>
          <w:iCs/>
          <w:color w:val="000000"/>
          <w:sz w:val="26"/>
          <w:szCs w:val="26"/>
        </w:rPr>
        <w:t>pro-</w:t>
      </w:r>
      <w:r w:rsidRPr="00FD0272">
        <w:rPr>
          <w:rFonts w:ascii="Calibri Light" w:hAnsi="Calibri Light" w:cs="Calibri Light"/>
          <w:i/>
          <w:iCs/>
          <w:sz w:val="26"/>
          <w:szCs w:val="26"/>
        </w:rPr>
        <w:t>worker</w:t>
      </w:r>
      <w:proofErr w:type="spellEnd"/>
      <w:r w:rsidRPr="00FD0272">
        <w:rPr>
          <w:rFonts w:ascii="Calibri Light" w:hAnsi="Calibri Light" w:cs="Calibri Light"/>
          <w:color w:val="000000"/>
          <w:sz w:val="26"/>
          <w:szCs w:val="26"/>
        </w:rPr>
        <w:t>”, orientada a ampliar las capacidades humanas en lugar de sustituirlas</w:t>
      </w:r>
      <w:proofErr w:type="gramStart"/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: </w:t>
      </w:r>
      <w:r w:rsidRPr="00FD0272">
        <w:rPr>
          <w:rFonts w:ascii="Calibri Light" w:hAnsi="Calibri Light" w:cs="Calibri Light"/>
          <w:color w:val="FFFFFF"/>
          <w:sz w:val="26"/>
          <w:szCs w:val="26"/>
        </w:rPr>
        <w:t xml:space="preserve">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“</w:t>
      </w:r>
      <w:proofErr w:type="gramEnd"/>
      <w:r w:rsidRPr="00FD0272">
        <w:rPr>
          <w:rFonts w:ascii="Calibri Light" w:hAnsi="Calibri Light" w:cs="Calibri Light"/>
          <w:color w:val="000000"/>
          <w:sz w:val="26"/>
          <w:szCs w:val="26"/>
        </w:rPr>
        <w:t>La au</w:t>
      </w:r>
      <w:r w:rsidRPr="00FD0272">
        <w:rPr>
          <w:rFonts w:ascii="Calibri Light" w:hAnsi="Calibri Light" w:cs="Calibri Light"/>
          <w:color w:val="000000"/>
          <w:sz w:val="26"/>
          <w:szCs w:val="26"/>
          <w:highlight w:val="white"/>
        </w:rPr>
        <w:t xml:space="preserve">tomatización pura no es el camino. Si cada trabajador mejora su rendimiento un 40%, el crecimiento será más sostenible que si solo automatizamos, adaptándose a un entorno cambiante”,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defendió. </w:t>
      </w:r>
      <w:r w:rsidRPr="00FD0272">
        <w:rPr>
          <w:rFonts w:ascii="Calibri Light" w:hAnsi="Calibri Light" w:cs="Calibri Light"/>
          <w:sz w:val="26"/>
          <w:szCs w:val="26"/>
          <w:highlight w:val="white"/>
        </w:rPr>
        <w:t>“La automatización de las tareas que asumen los humanos será de manera gradual; en torno a un 3 y un 6%”.</w:t>
      </w:r>
    </w:p>
    <w:p w14:paraId="5913D420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b/>
          <w:bCs/>
          <w:sz w:val="26"/>
          <w:szCs w:val="26"/>
        </w:rPr>
      </w:pPr>
      <w:r w:rsidRPr="00FD0272">
        <w:rPr>
          <w:rFonts w:ascii="Calibri Light" w:hAnsi="Calibri Light" w:cs="Calibri Light"/>
          <w:b/>
          <w:bCs/>
          <w:sz w:val="26"/>
          <w:szCs w:val="26"/>
        </w:rPr>
        <w:t>Complementariedad humana</w:t>
      </w:r>
    </w:p>
    <w:p w14:paraId="68BDAE2F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b/>
          <w:bCs/>
          <w:sz w:val="26"/>
          <w:szCs w:val="26"/>
        </w:rPr>
      </w:pPr>
      <w:r w:rsidRPr="00FD0272">
        <w:rPr>
          <w:rFonts w:ascii="Calibri Light" w:hAnsi="Calibri Light" w:cs="Calibri Light"/>
          <w:sz w:val="26"/>
          <w:szCs w:val="26"/>
        </w:rPr>
        <w:t xml:space="preserve">Sobre el motivo de por qué no lo hace ya el mercado, </w:t>
      </w:r>
      <w:proofErr w:type="spellStart"/>
      <w:r w:rsidRPr="00FD0272">
        <w:rPr>
          <w:rFonts w:ascii="Calibri Light" w:hAnsi="Calibri Light" w:cs="Calibri Light"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sz w:val="26"/>
          <w:szCs w:val="26"/>
        </w:rPr>
        <w:t xml:space="preserve"> explicó que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el sector tecnológico está</w:t>
      </w:r>
      <w:r w:rsidRPr="00FD0272">
        <w:rPr>
          <w:rFonts w:ascii="Calibri Light" w:hAnsi="Calibri Light" w:cs="Calibri Light"/>
          <w:sz w:val="26"/>
          <w:szCs w:val="26"/>
        </w:rPr>
        <w:t xml:space="preserve">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dominado por apenas seis grandes empresas que </w:t>
      </w:r>
      <w:r w:rsidRPr="00FD0272">
        <w:rPr>
          <w:rFonts w:ascii="Calibri Light" w:hAnsi="Calibri Light" w:cs="Calibri Light"/>
          <w:sz w:val="26"/>
          <w:szCs w:val="26"/>
        </w:rPr>
        <w:t>“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compran a sus competidores y limitan la innovación</w:t>
      </w:r>
      <w:r w:rsidRPr="00FD0272">
        <w:rPr>
          <w:rFonts w:ascii="Calibri Light" w:hAnsi="Calibri Light" w:cs="Calibri Light"/>
          <w:sz w:val="26"/>
          <w:szCs w:val="26"/>
        </w:rPr>
        <w:t xml:space="preserve">” y apeló a “adoptar una postura proactiva en regulaciones y políticas” en las que la sociedad civil debe formar parte. Con este modelo,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se evitarían desigualdades, se crearían nuevos mercados y las pymes podrían adaptarse mejor a un mundo cambiante.</w:t>
      </w:r>
      <w:r w:rsidRPr="00FD0272">
        <w:rPr>
          <w:rFonts w:ascii="Calibri Light" w:hAnsi="Calibri Light" w:cs="Calibri Light"/>
          <w:sz w:val="26"/>
          <w:szCs w:val="26"/>
        </w:rPr>
        <w:t xml:space="preserve">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“Por eso el mercado no corrige estas dinámicas por sí solo”, lamentó.</w:t>
      </w:r>
    </w:p>
    <w:p w14:paraId="4FD023C1" w14:textId="77777777" w:rsidR="008F3420" w:rsidRPr="00FD0272" w:rsidRDefault="0000000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lastRenderedPageBreak/>
        <w:t xml:space="preserve">Así, </w:t>
      </w:r>
      <w:proofErr w:type="spellStart"/>
      <w:r w:rsidRPr="00FD0272">
        <w:rPr>
          <w:rFonts w:ascii="Calibri Light" w:hAnsi="Calibri Light" w:cs="Calibri Light"/>
          <w:color w:val="000000"/>
          <w:sz w:val="26"/>
          <w:szCs w:val="26"/>
        </w:rPr>
        <w:t>Acemoglu</w:t>
      </w:r>
      <w:proofErr w:type="spellEnd"/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llamó a conceptualizar un nuevo enfoque para el desarrollo de la IA, inspirado en la teoría de la complementariedad humana</w:t>
      </w:r>
      <w:r w:rsidRPr="00FD0272">
        <w:rPr>
          <w:rFonts w:ascii="Calibri Light" w:hAnsi="Calibri Light" w:cs="Calibri Light"/>
          <w:sz w:val="26"/>
          <w:szCs w:val="26"/>
        </w:rPr>
        <w:t xml:space="preserve">: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“La IA a favor de</w:t>
      </w:r>
      <w:r w:rsidRPr="00FD0272">
        <w:rPr>
          <w:rFonts w:ascii="Calibri Light" w:hAnsi="Calibri Light" w:cs="Calibri Light"/>
          <w:sz w:val="26"/>
          <w:szCs w:val="26"/>
        </w:rPr>
        <w:t xml:space="preserve"> las personas trabajadoras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es factible, pero requiere una orientación clara en la investigación y en las políticas públicas”, afirmó.</w:t>
      </w:r>
      <w:r w:rsidRPr="00FD0272">
        <w:rPr>
          <w:rFonts w:ascii="Calibri Light" w:hAnsi="Calibri Light" w:cs="Calibri Light"/>
          <w:sz w:val="26"/>
          <w:szCs w:val="26"/>
        </w:rPr>
        <w:t xml:space="preserve">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“Necesitamos una regulación que garantice que esta tecnología avance en la dirección correcta. Los datos no pueden ser gratuitos ni quedar solo en manos de unos pocos”.</w:t>
      </w:r>
    </w:p>
    <w:p w14:paraId="7EF8856A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b/>
          <w:bCs/>
          <w:color w:val="222222"/>
          <w:sz w:val="26"/>
          <w:szCs w:val="26"/>
        </w:rPr>
        <w:t>IA, datos y el futuro del trabajo</w:t>
      </w:r>
    </w:p>
    <w:p w14:paraId="1F233FB3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88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La segunda jornada del congreso estuvo centrada en “Economía digital: inteligencia artificial, datos y el futuro del trabajo”. Para ello, el foro arrancó con la intervención de </w:t>
      </w:r>
      <w:r w:rsidRPr="00FD0272">
        <w:rPr>
          <w:rFonts w:ascii="Calibri Light" w:hAnsi="Calibri Light" w:cs="Calibri Light"/>
          <w:b/>
          <w:bCs/>
          <w:color w:val="000000"/>
          <w:sz w:val="26"/>
          <w:szCs w:val="26"/>
        </w:rPr>
        <w:t>Emma Gómez,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directora general de APD España –colaboradora del congreso–, que urgió a Europa reaccionar frente al poder de Estados Unidos y China: “Reaccionemos antes de que la crisis nos golpee demasiado”, señaló. Durante su intervención, Gómez recordó: “De las 20 empresas más valiosas del mundo, ninguna es europea y entre las 100 primeras sólo hay 17 procedentes de países de Europa, de las que sólo una es española”. </w:t>
      </w:r>
    </w:p>
    <w:p w14:paraId="264F8A2C" w14:textId="77777777" w:rsidR="008F3420" w:rsidRPr="00FD0272" w:rsidRDefault="008F34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88" w:lineRule="auto"/>
        <w:jc w:val="both"/>
        <w:rPr>
          <w:rFonts w:ascii="Calibri Light" w:hAnsi="Calibri Light" w:cs="Calibri Light"/>
          <w:sz w:val="26"/>
          <w:szCs w:val="26"/>
        </w:rPr>
      </w:pPr>
    </w:p>
    <w:p w14:paraId="54749326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b/>
          <w:bCs/>
          <w:color w:val="000000"/>
          <w:sz w:val="26"/>
          <w:szCs w:val="26"/>
        </w:rPr>
        <w:t>Las tres ‘s’ de la IA</w:t>
      </w:r>
    </w:p>
    <w:p w14:paraId="173DF87E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> </w:t>
      </w:r>
    </w:p>
    <w:p w14:paraId="3F72AB87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sz w:val="26"/>
          <w:szCs w:val="26"/>
        </w:rPr>
        <w:t>Par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a profundizar en el futuro del trabajo en el marco de la actual revolución digital, la catedrática de Ciencias de la Computación e Inteligencia Artificial, </w:t>
      </w:r>
      <w:r w:rsidRPr="00FD0272">
        <w:rPr>
          <w:rFonts w:ascii="Calibri Light" w:hAnsi="Calibri Light" w:cs="Calibri Light"/>
          <w:b/>
          <w:bCs/>
          <w:color w:val="000000"/>
          <w:sz w:val="26"/>
          <w:szCs w:val="26"/>
        </w:rPr>
        <w:t>Amparo Alonso,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afirmó en el Vigo Global Summit que “la IA, con sus luces y sus sombras, lo está cambiando todo: empleo, geopolítica, economía”. “Se van a crear nuevos puestos de trabajo como ciberseguridad o científicos de datos”, pero, “además de ingenieros, se necesitarán para la parte más ética de la IA, expertos de todo tipo, filósofos, psicólogos”, añadió la catedrática. </w:t>
      </w:r>
    </w:p>
    <w:p w14:paraId="2D2B24E6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> </w:t>
      </w:r>
    </w:p>
    <w:p w14:paraId="6B3350A3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Alonso también centró su discurso en la base ética que debe tener esta revolución y subrayó que </w:t>
      </w:r>
      <w:proofErr w:type="gramStart"/>
      <w:r w:rsidRPr="00FD0272">
        <w:rPr>
          <w:rFonts w:ascii="Calibri Light" w:hAnsi="Calibri Light" w:cs="Calibri Light"/>
          <w:color w:val="000000"/>
          <w:sz w:val="26"/>
          <w:szCs w:val="26"/>
        </w:rPr>
        <w:t>el  camino</w:t>
      </w:r>
      <w:proofErr w:type="gramEnd"/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 de Europa debe centrarse en las personas “que se tenga en cuenta su privacidad y que sea sin sesgos”. “Debemos ser capaces de asegurar nuestra humanidad”, aseveró Alonso y subrayó que Europa debe liderar una UE que preserve nuestros valores y se base en un modelo centrado en tres “s”: así, la 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lastRenderedPageBreak/>
        <w:t>IA debe ser sostenible, debe tener sentido, que sea útil, y hacerlo con soberanía tecnológica.</w:t>
      </w:r>
    </w:p>
    <w:p w14:paraId="2AA96930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> </w:t>
      </w:r>
    </w:p>
    <w:p w14:paraId="40352689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color w:val="000000"/>
          <w:sz w:val="26"/>
          <w:szCs w:val="26"/>
        </w:rPr>
      </w:pPr>
      <w:r w:rsidRPr="00FD0272">
        <w:rPr>
          <w:rFonts w:ascii="Calibri Light" w:hAnsi="Calibri Light" w:cs="Calibri Light"/>
          <w:color w:val="000000"/>
          <w:sz w:val="26"/>
          <w:szCs w:val="26"/>
        </w:rPr>
        <w:t xml:space="preserve">A la charla de Alonso se incorporó </w:t>
      </w:r>
      <w:r w:rsidRPr="00FD0272">
        <w:rPr>
          <w:rFonts w:ascii="Calibri Light" w:hAnsi="Calibri Light" w:cs="Calibri Light"/>
          <w:b/>
          <w:bCs/>
          <w:color w:val="000000"/>
          <w:sz w:val="26"/>
          <w:szCs w:val="26"/>
        </w:rPr>
        <w:t>Antón Costas</w:t>
      </w:r>
      <w:r w:rsidRPr="00FD0272">
        <w:rPr>
          <w:rFonts w:ascii="Calibri Light" w:hAnsi="Calibri Light" w:cs="Calibri Light"/>
          <w:color w:val="000000"/>
          <w:sz w:val="26"/>
          <w:szCs w:val="26"/>
        </w:rPr>
        <w:t>, presidente del Consejo Económico y Social, quien coincidió con la experta en inteligencia artificial en que las aplicaciones tecnológicas deben ser útiles y no sustituirnos. Costas apeló a no caer en el fatalismo, sino a impulsar desarrollos que hagan de la inteligencia artificial una herramienta “útil para mejorar nuestras capacidades y garantizar que la prosperidad sea para todos”. A su juicio, algunos lo denominan “apocalipsis laboral” ante la incertidumbre y la ansiedad que provoca no saber qué ocurrirá. </w:t>
      </w:r>
    </w:p>
    <w:p w14:paraId="52143647" w14:textId="77777777" w:rsidR="008F3420" w:rsidRPr="00FD0272" w:rsidRDefault="008F34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</w:p>
    <w:p w14:paraId="6C7319D5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b/>
          <w:bCs/>
          <w:color w:val="222222"/>
          <w:sz w:val="26"/>
          <w:szCs w:val="26"/>
          <w:highlight w:val="white"/>
        </w:rPr>
      </w:pPr>
      <w:r w:rsidRPr="00FD0272">
        <w:rPr>
          <w:rFonts w:ascii="Calibri Light" w:hAnsi="Calibri Light" w:cs="Calibri Light"/>
          <w:b/>
          <w:bCs/>
          <w:color w:val="222222"/>
          <w:sz w:val="26"/>
          <w:szCs w:val="26"/>
          <w:highlight w:val="white"/>
        </w:rPr>
        <w:t>Vigo Global Summit, 3ª edición</w:t>
      </w:r>
    </w:p>
    <w:p w14:paraId="16B2EAA1" w14:textId="77777777" w:rsidR="008F3420" w:rsidRPr="00FD0272" w:rsidRDefault="008F342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color w:val="222222"/>
          <w:sz w:val="26"/>
          <w:szCs w:val="26"/>
          <w:highlight w:val="white"/>
        </w:rPr>
      </w:pPr>
    </w:p>
    <w:p w14:paraId="68DFEBD7" w14:textId="77777777" w:rsidR="008F3420" w:rsidRPr="00FD0272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jc w:val="both"/>
        <w:rPr>
          <w:rFonts w:ascii="Calibri Light" w:hAnsi="Calibri Light" w:cs="Calibri Light"/>
          <w:sz w:val="26"/>
          <w:szCs w:val="26"/>
        </w:rPr>
      </w:pPr>
      <w:r w:rsidRPr="00FD0272">
        <w:rPr>
          <w:rFonts w:ascii="Calibri Light" w:hAnsi="Calibri Light" w:cs="Calibri Light"/>
          <w:color w:val="222222"/>
          <w:sz w:val="26"/>
          <w:szCs w:val="26"/>
          <w:highlight w:val="white"/>
        </w:rPr>
        <w:t xml:space="preserve">El delegado del Estado de la Zona Franca de Vigo, </w:t>
      </w:r>
      <w:r w:rsidRPr="00FD0272">
        <w:rPr>
          <w:rFonts w:ascii="Calibri Light" w:hAnsi="Calibri Light" w:cs="Calibri Light"/>
          <w:b/>
          <w:bCs/>
          <w:color w:val="222222"/>
          <w:sz w:val="26"/>
          <w:szCs w:val="26"/>
          <w:highlight w:val="white"/>
        </w:rPr>
        <w:t>David Regades,</w:t>
      </w:r>
      <w:r w:rsidRPr="00FD0272">
        <w:rPr>
          <w:rFonts w:ascii="Calibri Light" w:hAnsi="Calibri Light" w:cs="Calibri Light"/>
          <w:color w:val="222222"/>
          <w:sz w:val="26"/>
          <w:szCs w:val="26"/>
          <w:highlight w:val="white"/>
        </w:rPr>
        <w:t xml:space="preserve"> celebró al cierre del congreso la calidad de los ponentes y de sus reflexiones y confió en que Europa sabrá asumir el reto tecnológico futuro. Por su parte, el alcalde de Vigo, </w:t>
      </w:r>
      <w:r w:rsidRPr="00FD0272">
        <w:rPr>
          <w:rFonts w:ascii="Calibri Light" w:hAnsi="Calibri Light" w:cs="Calibri Light"/>
          <w:b/>
          <w:bCs/>
          <w:color w:val="222222"/>
          <w:sz w:val="26"/>
          <w:szCs w:val="26"/>
          <w:highlight w:val="white"/>
        </w:rPr>
        <w:t>Abel Caballero</w:t>
      </w:r>
      <w:r w:rsidRPr="00FD0272">
        <w:rPr>
          <w:rFonts w:ascii="Calibri Light" w:hAnsi="Calibri Light" w:cs="Calibri Light"/>
          <w:color w:val="222222"/>
          <w:sz w:val="26"/>
          <w:szCs w:val="26"/>
          <w:highlight w:val="white"/>
        </w:rPr>
        <w:t>, felicitó a Zona Franca por liderar un encuentro como el Vigo Global Summit y bromeó sobre una consulta que acababa de realizar a la IA de su móvil: le he preguntado cómo podría cerrar este congreso y ha sido muy clara: nos vemos aquí, de nuevo, en dos años y os esperamos a todos”.</w:t>
      </w:r>
    </w:p>
    <w:p w14:paraId="716790A3" w14:textId="77777777" w:rsidR="008F3420" w:rsidRPr="00FD0272" w:rsidRDefault="008F3420">
      <w:pPr>
        <w:spacing w:after="280" w:line="285" w:lineRule="auto"/>
        <w:ind w:right="244"/>
        <w:jc w:val="both"/>
        <w:rPr>
          <w:rFonts w:ascii="Calibri Light" w:hAnsi="Calibri Light" w:cs="Calibri Light"/>
          <w:sz w:val="26"/>
          <w:szCs w:val="26"/>
        </w:rPr>
      </w:pPr>
    </w:p>
    <w:sectPr w:rsidR="008F3420" w:rsidRPr="00FD0272">
      <w:headerReference w:type="default" r:id="rId7"/>
      <w:footerReference w:type="default" r:id="rId8"/>
      <w:pgSz w:w="11906" w:h="16838"/>
      <w:pgMar w:top="2269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792E2" w14:textId="77777777" w:rsidR="007E163F" w:rsidRDefault="007E163F">
      <w:pPr>
        <w:spacing w:after="0" w:line="240" w:lineRule="auto"/>
      </w:pPr>
      <w:r>
        <w:separator/>
      </w:r>
    </w:p>
  </w:endnote>
  <w:endnote w:type="continuationSeparator" w:id="0">
    <w:p w14:paraId="517B18A3" w14:textId="77777777" w:rsidR="007E163F" w:rsidRDefault="007E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949CA-923B-49A1-A923-C09CEFE1ECF0}"/>
    <w:embedBold r:id="rId2" w:fontKey="{2C0A0AA1-30AE-4AE9-85E2-64EB93BD1DC2}"/>
    <w:embedItalic r:id="rId3" w:fontKey="{AF0521CB-8B86-4B27-8F24-60CA10E12E01}"/>
    <w:embedBoldItalic r:id="rId4" w:fontKey="{23CB179E-9566-4067-BE7B-BB4D2DC3D1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DB0D2D-5B91-4649-8D76-417E18E969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085CC46-B6BA-48D0-8E1D-58088FC1CFA6}"/>
  </w:font>
  <w:font w:name="Aptos-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7AC8BA2-EE33-488A-A46F-6BFE59B9AA72}"/>
    <w:embedBold r:id="rId8" w:fontKey="{4B08C51F-C37F-4471-8978-5BF3577F7C86}"/>
    <w:embedItalic r:id="rId9" w:fontKey="{DE3BE1F4-B13F-4941-97C5-A447AD328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00E74" w14:textId="77777777" w:rsidR="008F3420" w:rsidRDefault="008F3420">
    <w:pPr>
      <w:spacing w:after="0" w:line="360" w:lineRule="auto"/>
      <w:jc w:val="center"/>
      <w:rPr>
        <w:b/>
        <w:bCs/>
        <w:color w:val="7F7F7F"/>
        <w:sz w:val="12"/>
        <w:szCs w:val="12"/>
      </w:rPr>
    </w:pPr>
  </w:p>
  <w:p w14:paraId="39973EF3" w14:textId="77777777" w:rsidR="008F3420" w:rsidRDefault="00000000">
    <w:pPr>
      <w:spacing w:after="0" w:line="360" w:lineRule="auto"/>
      <w:jc w:val="center"/>
      <w:rPr>
        <w:b/>
        <w:bCs/>
        <w:color w:val="7F7F7F"/>
        <w:sz w:val="12"/>
        <w:szCs w:val="12"/>
      </w:rPr>
    </w:pPr>
    <w:r>
      <w:rPr>
        <w:noProof/>
      </w:rPr>
      <w:drawing>
        <wp:inline distT="0" distB="0" distL="0" distR="0" wp14:anchorId="3A1D868B" wp14:editId="19BF494E">
          <wp:extent cx="5400040" cy="675640"/>
          <wp:effectExtent l="0" t="0" r="0" b="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75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56BCB3" w14:textId="77777777" w:rsidR="008F3420" w:rsidRDefault="00000000">
    <w:pPr>
      <w:spacing w:after="0" w:line="360" w:lineRule="auto"/>
      <w:jc w:val="center"/>
      <w:rPr>
        <w:b/>
        <w:bCs/>
        <w:color w:val="7F7F7F"/>
        <w:sz w:val="12"/>
        <w:szCs w:val="12"/>
      </w:rPr>
    </w:pPr>
    <w:r>
      <w:rPr>
        <w:b/>
        <w:bCs/>
        <w:color w:val="7F7F7F"/>
        <w:sz w:val="12"/>
        <w:szCs w:val="12"/>
      </w:rPr>
      <w:t>Servicio de Comunicación</w:t>
    </w:r>
  </w:p>
  <w:p w14:paraId="6C9229B8" w14:textId="77777777" w:rsidR="008F3420" w:rsidRDefault="00000000">
    <w:pPr>
      <w:spacing w:after="0" w:line="240" w:lineRule="auto"/>
      <w:jc w:val="center"/>
      <w:rPr>
        <w:color w:val="7F7F7F"/>
        <w:sz w:val="12"/>
        <w:szCs w:val="12"/>
      </w:rPr>
    </w:pPr>
    <w:r>
      <w:rPr>
        <w:color w:val="7F7F7F"/>
        <w:sz w:val="12"/>
        <w:szCs w:val="12"/>
      </w:rPr>
      <w:t xml:space="preserve">Rúa do </w:t>
    </w:r>
    <w:proofErr w:type="spellStart"/>
    <w:r>
      <w:rPr>
        <w:color w:val="7F7F7F"/>
        <w:sz w:val="12"/>
        <w:szCs w:val="12"/>
      </w:rPr>
      <w:t>Areal</w:t>
    </w:r>
    <w:proofErr w:type="spellEnd"/>
    <w:r>
      <w:rPr>
        <w:color w:val="7F7F7F"/>
        <w:sz w:val="12"/>
        <w:szCs w:val="12"/>
      </w:rPr>
      <w:t xml:space="preserve">, 46 · 36201 Vigo · España | T +34 986269705 | comunicacion@zonafrancavigo.com | </w:t>
    </w:r>
    <w:hyperlink r:id="rId2">
      <w:r>
        <w:rPr>
          <w:color w:val="66B0FB"/>
          <w:sz w:val="12"/>
          <w:szCs w:val="12"/>
          <w:u w:val="single"/>
        </w:rPr>
        <w:t>www.zfv.es</w:t>
      </w:r>
    </w:hyperlink>
    <w:r>
      <w:rPr>
        <w:color w:val="7F7F7F"/>
        <w:sz w:val="12"/>
        <w:szCs w:val="12"/>
      </w:rPr>
      <w:t xml:space="preserve"> | V36611580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97226" w14:textId="77777777" w:rsidR="007E163F" w:rsidRDefault="007E163F">
      <w:pPr>
        <w:spacing w:after="0" w:line="240" w:lineRule="auto"/>
      </w:pPr>
      <w:r>
        <w:separator/>
      </w:r>
    </w:p>
  </w:footnote>
  <w:footnote w:type="continuationSeparator" w:id="0">
    <w:p w14:paraId="2A4D4932" w14:textId="77777777" w:rsidR="007E163F" w:rsidRDefault="007E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FA3B" w14:textId="77777777" w:rsidR="008F34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07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B1415E6" wp14:editId="2C990C9F">
          <wp:extent cx="2513280" cy="602904"/>
          <wp:effectExtent l="0" t="0" r="0" b="0"/>
          <wp:docPr id="6" name="image1.png" descr="Interfaz de usuario gráfic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z de usuario gráfic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3280" cy="6029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85F11A" wp14:editId="5B7F34E8">
          <wp:simplePos x="0" y="0"/>
          <wp:positionH relativeFrom="column">
            <wp:posOffset>3208020</wp:posOffset>
          </wp:positionH>
          <wp:positionV relativeFrom="paragraph">
            <wp:posOffset>-2539</wp:posOffset>
          </wp:positionV>
          <wp:extent cx="1896581" cy="596265"/>
          <wp:effectExtent l="0" t="0" r="0" b="0"/>
          <wp:wrapNone/>
          <wp:docPr id="4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6581" cy="596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0"/>
    <w:rsid w:val="007E163F"/>
    <w:rsid w:val="008F3420"/>
    <w:rsid w:val="00A0669E"/>
    <w:rsid w:val="00FD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7A2A"/>
  <w15:docId w15:val="{862D9463-7BEB-491E-9510-2BE89164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paragraph" w:styleId="Ttulo7">
    <w:name w:val="heading 7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link w:val="Ttulo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link w:val="Ttulo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es-E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Fuentedeprrafopredeter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uentedeprrafopredeter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uentedeprrafopredeter"/>
    <w:uiPriority w:val="11"/>
    <w:rPr>
      <w:color w:val="595959" w:themeColor="text1" w:themeTint="A6"/>
      <w:spacing w:val="15"/>
      <w:sz w:val="28"/>
      <w:szCs w:val="28"/>
    </w:rPr>
  </w:style>
  <w:style w:type="paragraph" w:styleId="Cita">
    <w:name w:val="Quote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2F5496" w:themeColor="accent1" w:themeShade="BF"/>
    </w:rPr>
  </w:style>
  <w:style w:type="paragraph" w:styleId="Citadestacada">
    <w:name w:val="Intense Quote"/>
    <w:link w:val="CitadestacadaC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Referenciasutil">
    <w:name w:val="Subtle Reference"/>
    <w:basedOn w:val="Fuentedeprrafopredeter"/>
    <w:uiPriority w:val="31"/>
    <w:qFormat/>
    <w:rPr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uiPriority w:val="39"/>
    <w:unhideWhenUsed/>
    <w:pPr>
      <w:spacing w:after="100"/>
    </w:pPr>
  </w:style>
  <w:style w:type="paragraph" w:styleId="TDC2">
    <w:name w:val="toc 2"/>
    <w:uiPriority w:val="39"/>
    <w:unhideWhenUsed/>
    <w:pPr>
      <w:spacing w:after="100"/>
      <w:ind w:left="220"/>
    </w:pPr>
  </w:style>
  <w:style w:type="paragraph" w:styleId="TDC3">
    <w:name w:val="toc 3"/>
    <w:uiPriority w:val="39"/>
    <w:unhideWhenUsed/>
    <w:pPr>
      <w:spacing w:after="100"/>
      <w:ind w:left="440"/>
    </w:pPr>
  </w:style>
  <w:style w:type="paragraph" w:styleId="TDC4">
    <w:name w:val="toc 4"/>
    <w:uiPriority w:val="39"/>
    <w:unhideWhenUsed/>
    <w:pPr>
      <w:spacing w:after="100"/>
      <w:ind w:left="660"/>
    </w:pPr>
  </w:style>
  <w:style w:type="paragraph" w:styleId="TDC5">
    <w:name w:val="toc 5"/>
    <w:uiPriority w:val="39"/>
    <w:unhideWhenUsed/>
    <w:pPr>
      <w:spacing w:after="100"/>
      <w:ind w:left="880"/>
    </w:pPr>
  </w:style>
  <w:style w:type="paragraph" w:styleId="TDC6">
    <w:name w:val="toc 6"/>
    <w:uiPriority w:val="39"/>
    <w:unhideWhenUsed/>
    <w:pPr>
      <w:spacing w:after="100"/>
      <w:ind w:left="1100"/>
    </w:pPr>
  </w:style>
  <w:style w:type="paragraph" w:styleId="TDC7">
    <w:name w:val="toc 7"/>
    <w:uiPriority w:val="39"/>
    <w:unhideWhenUsed/>
    <w:pPr>
      <w:spacing w:after="100"/>
      <w:ind w:left="1320"/>
    </w:pPr>
  </w:style>
  <w:style w:type="paragraph" w:styleId="TDC8">
    <w:name w:val="toc 8"/>
    <w:uiPriority w:val="39"/>
    <w:unhideWhenUsed/>
    <w:pPr>
      <w:spacing w:after="100"/>
      <w:ind w:left="1540"/>
    </w:pPr>
  </w:style>
  <w:style w:type="paragraph" w:styleId="TDC9">
    <w:name w:val="toc 9"/>
    <w:uiPriority w:val="39"/>
    <w:unhideWhenUsed/>
    <w:pPr>
      <w:spacing w:after="100"/>
      <w:ind w:left="1760"/>
    </w:p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uiPriority w:val="99"/>
    <w:unhideWhenUsed/>
    <w:pPr>
      <w:spacing w:after="0"/>
    </w:pPr>
  </w:style>
  <w:style w:type="paragraph" w:styleId="Encabezado">
    <w:name w:val="header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Fuentedeprrafopredeter"/>
    <w:rPr>
      <w:rFonts w:ascii="Aptos" w:hAnsi="Apto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uentedeprrafopredeter"/>
    <w:rPr>
      <w:rFonts w:ascii="Aptos-Italic" w:hAnsi="Aptos-Italic" w:hint="default"/>
      <w:b w:val="0"/>
      <w:bCs w:val="0"/>
      <w:i/>
      <w:iCs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pPr>
      <w:spacing w:after="0" w:line="240" w:lineRule="auto"/>
    </w:pPr>
  </w:style>
  <w:style w:type="character" w:customStyle="1" w:styleId="Ttulo2Car">
    <w:name w:val="Título 2 Car"/>
    <w:basedOn w:val="Fuentedeprrafopredeter"/>
    <w:uiPriority w:val="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customStyle="1" w:styleId="Ttulo3Car">
    <w:name w:val="Título 3 Car"/>
    <w:basedOn w:val="Fuentedeprrafopredeter"/>
    <w:uiPriority w:val="9"/>
    <w:semiHidden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style-color">
    <w:name w:val="style-color"/>
    <w:basedOn w:val="Fuentedeprrafopredeter"/>
  </w:style>
  <w:style w:type="character" w:customStyle="1" w:styleId="elementor-icon-list-text">
    <w:name w:val="elementor-icon-list-text"/>
    <w:basedOn w:val="Fuentedeprrafopredeter"/>
  </w:style>
  <w:style w:type="paragraph" w:customStyle="1" w:styleId="p1">
    <w:name w:val="p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fv.es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xWJ+TZgFdn2A3QxQOdEzRB+KPw==">CgMxLjA4AHIhMVVOR2JEVHpoUEtSQW5oT2FZLUJiekVyYzRHekxaV0JT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1098</Words>
  <Characters>6045</Characters>
  <Application>Microsoft Office Word</Application>
  <DocSecurity>0</DocSecurity>
  <Lines>50</Lines>
  <Paragraphs>14</Paragraphs>
  <ScaleCrop>false</ScaleCrop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Nuria F. Devesa</dc:creator>
  <cp:lastModifiedBy>Rosana Ribera de Gracia</cp:lastModifiedBy>
  <cp:revision>2</cp:revision>
  <dcterms:created xsi:type="dcterms:W3CDTF">2025-11-13T14:36:00Z</dcterms:created>
  <dcterms:modified xsi:type="dcterms:W3CDTF">2025-11-13T14:36:00Z</dcterms:modified>
</cp:coreProperties>
</file>